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3C2B440">
      <w:pPr>
        <w:widowControl/>
        <w:spacing w:line="560" w:lineRule="exact"/>
        <w:jc w:val="center"/>
        <w:rPr>
          <w:rFonts w:ascii="方正小标宋简体" w:hAnsi="宋体" w:eastAsia="方正小标宋简体"/>
          <w:bCs/>
          <w:sz w:val="48"/>
          <w:szCs w:val="48"/>
        </w:rPr>
      </w:pPr>
      <w:r>
        <w:rPr>
          <w:rFonts w:hint="eastAsia" w:ascii="方正小标宋简体" w:hAnsi="宋体" w:eastAsia="方正小标宋简体"/>
          <w:bCs/>
          <w:sz w:val="48"/>
          <w:szCs w:val="48"/>
        </w:rPr>
        <w:t>承德医学院</w:t>
      </w:r>
      <w:commentRangeStart w:id="0"/>
      <w:r>
        <w:rPr>
          <w:rFonts w:hint="eastAsia" w:ascii="方正小标宋简体" w:hAnsi="宋体" w:eastAsia="方正小标宋简体"/>
          <w:bCs/>
          <w:color w:val="FF0000"/>
          <w:sz w:val="48"/>
          <w:szCs w:val="48"/>
        </w:rPr>
        <w:t>会议</w:t>
      </w:r>
      <w:commentRangeEnd w:id="0"/>
      <w:r>
        <w:commentReference w:id="0"/>
      </w:r>
      <w:r>
        <w:rPr>
          <w:rFonts w:hint="eastAsia" w:ascii="方正小标宋简体" w:hAnsi="宋体" w:eastAsia="方正小标宋简体"/>
          <w:bCs/>
          <w:sz w:val="48"/>
          <w:szCs w:val="48"/>
        </w:rPr>
        <w:t>议题材料</w:t>
      </w:r>
    </w:p>
    <w:p w14:paraId="42B887F2">
      <w:pPr>
        <w:spacing w:line="560" w:lineRule="exact"/>
        <w:rPr>
          <w:rFonts w:hint="default" w:ascii="仿宋_GB2312" w:hAnsi="宋体" w:eastAsia="仿宋_GB2312"/>
          <w:color w:val="FF0000"/>
          <w:sz w:val="24"/>
          <w:szCs w:val="24"/>
          <w:lang w:val="en-US" w:eastAsia="zh-CN"/>
        </w:rPr>
      </w:pPr>
      <w:commentRangeStart w:id="1"/>
      <w:r>
        <w:rPr>
          <w:rFonts w:ascii="仿宋_GB2312" w:hAnsi="宋体" w:eastAsia="仿宋_GB2312"/>
          <w:sz w:val="24"/>
          <w:szCs w:val="24"/>
          <w:u w:val="single"/>
        </w:rPr>
        <w:t xml:space="preserve"> </w:t>
      </w:r>
      <w:r>
        <w:rPr>
          <w:rFonts w:ascii="仿宋_GB2312" w:hAnsi="宋体" w:eastAsia="仿宋_GB2312"/>
          <w:sz w:val="28"/>
          <w:szCs w:val="28"/>
          <w:u w:val="single"/>
        </w:rPr>
        <w:t xml:space="preserve">  </w:t>
      </w:r>
      <w:r>
        <w:rPr>
          <w:rFonts w:hint="eastAsia" w:ascii="仿宋_GB2312" w:hAnsi="宋体" w:eastAsia="仿宋_GB2312"/>
          <w:sz w:val="28"/>
          <w:szCs w:val="28"/>
          <w:u w:val="single"/>
        </w:rPr>
        <w:t>第</w:t>
      </w:r>
      <w:r>
        <w:rPr>
          <w:rFonts w:ascii="仿宋_GB2312" w:hAnsi="宋体" w:eastAsia="仿宋_GB2312"/>
          <w:sz w:val="28"/>
          <w:szCs w:val="28"/>
          <w:u w:val="single"/>
        </w:rPr>
        <w:t xml:space="preserve">  </w:t>
      </w:r>
      <w:r>
        <w:rPr>
          <w:rFonts w:hint="eastAsia" w:ascii="仿宋_GB2312" w:hAnsi="宋体" w:eastAsia="仿宋_GB2312"/>
          <w:sz w:val="28"/>
          <w:szCs w:val="28"/>
          <w:u w:val="single"/>
        </w:rPr>
        <w:t>次</w:t>
      </w:r>
      <w:r>
        <w:rPr>
          <w:rFonts w:ascii="仿宋_GB2312" w:hAnsi="宋体" w:eastAsia="仿宋_GB2312"/>
          <w:sz w:val="28"/>
          <w:szCs w:val="28"/>
          <w:u w:val="single"/>
        </w:rPr>
        <w:t xml:space="preserve">             </w:t>
      </w:r>
      <w:r>
        <w:rPr>
          <w:rFonts w:hint="eastAsia" w:ascii="仿宋_GB2312" w:hAnsi="宋体" w:eastAsia="仿宋_GB2312"/>
          <w:sz w:val="28"/>
          <w:szCs w:val="28"/>
          <w:u w:val="single"/>
          <w:lang w:val="en-US" w:eastAsia="zh-CN"/>
        </w:rPr>
        <w:t xml:space="preserve">             </w:t>
      </w:r>
      <w:r>
        <w:rPr>
          <w:rFonts w:ascii="仿宋_GB2312" w:hAnsi="宋体" w:eastAsia="仿宋_GB2312"/>
          <w:sz w:val="28"/>
          <w:szCs w:val="28"/>
          <w:u w:val="single"/>
        </w:rPr>
        <w:t xml:space="preserve">            </w:t>
      </w:r>
      <w:r>
        <w:rPr>
          <w:rFonts w:hint="eastAsia" w:ascii="仿宋_GB2312" w:hAnsi="宋体" w:eastAsia="仿宋_GB2312"/>
          <w:sz w:val="28"/>
          <w:szCs w:val="28"/>
          <w:u w:val="single"/>
        </w:rPr>
        <w:t>年</w:t>
      </w:r>
      <w:r>
        <w:rPr>
          <w:rFonts w:ascii="仿宋_GB2312" w:hAnsi="宋体" w:eastAsia="仿宋_GB2312"/>
          <w:sz w:val="28"/>
          <w:szCs w:val="28"/>
          <w:u w:val="single"/>
        </w:rPr>
        <w:t xml:space="preserve">  </w:t>
      </w:r>
      <w:r>
        <w:rPr>
          <w:rFonts w:hint="eastAsia" w:ascii="仿宋_GB2312" w:hAnsi="宋体" w:eastAsia="仿宋_GB2312"/>
          <w:sz w:val="28"/>
          <w:szCs w:val="28"/>
          <w:u w:val="single"/>
        </w:rPr>
        <w:t>月</w:t>
      </w:r>
      <w:r>
        <w:rPr>
          <w:rFonts w:ascii="仿宋_GB2312" w:hAnsi="宋体" w:eastAsia="仿宋_GB2312"/>
          <w:sz w:val="28"/>
          <w:szCs w:val="28"/>
          <w:u w:val="single"/>
        </w:rPr>
        <w:t xml:space="preserve">  </w:t>
      </w:r>
      <w:r>
        <w:rPr>
          <w:rFonts w:hint="eastAsia" w:ascii="仿宋_GB2312" w:hAnsi="宋体" w:eastAsia="仿宋_GB2312"/>
          <w:sz w:val="28"/>
          <w:szCs w:val="28"/>
          <w:u w:val="single"/>
        </w:rPr>
        <w:t>日</w:t>
      </w:r>
      <w:r>
        <w:rPr>
          <w:rFonts w:hint="eastAsia" w:ascii="仿宋_GB2312" w:hAnsi="宋体" w:eastAsia="仿宋_GB2312"/>
          <w:sz w:val="28"/>
          <w:szCs w:val="28"/>
          <w:u w:val="single"/>
          <w:lang w:val="en-US" w:eastAsia="zh-CN"/>
        </w:rPr>
        <w:t xml:space="preserve">   </w:t>
      </w:r>
      <w:commentRangeEnd w:id="1"/>
      <w:r>
        <w:commentReference w:id="1"/>
      </w:r>
    </w:p>
    <w:p w14:paraId="3C442874">
      <w:pPr>
        <w:spacing w:line="560" w:lineRule="exact"/>
        <w:jc w:val="center"/>
        <w:rPr>
          <w:rFonts w:ascii="宋体" w:hAnsi="宋体" w:eastAsia="宋体"/>
          <w:b/>
          <w:sz w:val="44"/>
          <w:szCs w:val="44"/>
        </w:rPr>
      </w:pPr>
      <w:commentRangeStart w:id="2"/>
      <w:r>
        <w:rPr>
          <w:rFonts w:hint="eastAsia" w:ascii="宋体" w:hAnsi="宋体" w:eastAsia="宋体"/>
          <w:b/>
          <w:sz w:val="44"/>
          <w:szCs w:val="44"/>
        </w:rPr>
        <w:t>审议</w:t>
      </w:r>
      <w:r>
        <w:rPr>
          <w:rFonts w:ascii="宋体" w:hAnsi="宋体" w:eastAsia="宋体"/>
          <w:b/>
          <w:sz w:val="44"/>
          <w:szCs w:val="44"/>
        </w:rPr>
        <w:t>/</w:t>
      </w:r>
      <w:r>
        <w:rPr>
          <w:rFonts w:hint="eastAsia" w:ascii="宋体" w:hAnsi="宋体" w:eastAsia="宋体"/>
          <w:b/>
          <w:sz w:val="44"/>
          <w:szCs w:val="44"/>
        </w:rPr>
        <w:t>研究××事宜（听取××事宜的汇报）</w:t>
      </w:r>
      <w:commentRangeEnd w:id="2"/>
      <w:r>
        <w:commentReference w:id="2"/>
      </w:r>
    </w:p>
    <w:p w14:paraId="67BE208C">
      <w:pPr>
        <w:spacing w:line="560" w:lineRule="exact"/>
        <w:ind w:firstLine="643" w:firstLineChars="200"/>
        <w:rPr>
          <w:rFonts w:hint="eastAsia" w:ascii="黑体" w:hAnsi="黑体" w:eastAsia="黑体"/>
          <w:b/>
          <w:sz w:val="32"/>
          <w:szCs w:val="32"/>
        </w:rPr>
      </w:pPr>
    </w:p>
    <w:p w14:paraId="1DD0C64E">
      <w:pPr>
        <w:spacing w:line="560" w:lineRule="exact"/>
        <w:ind w:firstLine="643" w:firstLineChars="200"/>
        <w:rPr>
          <w:rFonts w:ascii="黑体" w:hAnsi="黑体" w:eastAsia="黑体"/>
          <w:b/>
          <w:sz w:val="32"/>
          <w:szCs w:val="32"/>
        </w:rPr>
      </w:pPr>
      <w:commentRangeStart w:id="3"/>
      <w:r>
        <w:rPr>
          <w:rFonts w:hint="eastAsia" w:ascii="黑体" w:hAnsi="黑体" w:eastAsia="黑体"/>
          <w:b/>
          <w:sz w:val="32"/>
          <w:szCs w:val="32"/>
        </w:rPr>
        <w:t>一、背景</w:t>
      </w:r>
      <w:commentRangeEnd w:id="3"/>
      <w:r>
        <w:commentReference w:id="3"/>
      </w:r>
      <w:bookmarkStart w:id="0" w:name="_GoBack"/>
      <w:bookmarkEnd w:id="0"/>
    </w:p>
    <w:p w14:paraId="6D5461D8">
      <w:pPr>
        <w:pStyle w:val="6"/>
        <w:spacing w:line="560" w:lineRule="exact"/>
        <w:ind w:firstLine="640"/>
        <w:rPr>
          <w:rFonts w:ascii="仿宋_GB2312" w:eastAsia="仿宋_GB2312"/>
          <w:color w:val="FF0000"/>
          <w:sz w:val="32"/>
          <w:szCs w:val="32"/>
        </w:rPr>
      </w:pPr>
      <w:r>
        <w:rPr>
          <w:rFonts w:hint="eastAsia" w:ascii="仿宋" w:hAnsi="仿宋" w:eastAsia="仿宋" w:cs="仿宋"/>
          <w:color w:val="FF0000"/>
          <w:sz w:val="32"/>
          <w:szCs w:val="32"/>
        </w:rPr>
        <w:t>包括文件（制度、通知、方案等）的政策依据、起草过程、汇报事项的背景情况，征求意见及修改情况，并就是否协商一致作出说明。</w:t>
      </w:r>
    </w:p>
    <w:p w14:paraId="593A8E8F">
      <w:pPr>
        <w:spacing w:line="560" w:lineRule="exact"/>
        <w:ind w:firstLine="643" w:firstLineChars="200"/>
        <w:rPr>
          <w:rFonts w:ascii="黑体" w:hAnsi="黑体" w:eastAsia="黑体"/>
          <w:b/>
          <w:sz w:val="32"/>
          <w:szCs w:val="32"/>
        </w:rPr>
      </w:pPr>
      <w:r>
        <w:rPr>
          <w:rFonts w:hint="eastAsia" w:ascii="黑体" w:hAnsi="黑体" w:eastAsia="黑体"/>
          <w:b/>
          <w:sz w:val="32"/>
          <w:szCs w:val="32"/>
        </w:rPr>
        <w:t>二、请求研究的问题及论证分析</w:t>
      </w:r>
    </w:p>
    <w:p w14:paraId="367BDDCA">
      <w:pPr>
        <w:spacing w:line="560" w:lineRule="exact"/>
        <w:ind w:firstLine="643" w:firstLineChars="200"/>
        <w:rPr>
          <w:rFonts w:hint="eastAsia" w:ascii="仿宋" w:hAnsi="仿宋" w:eastAsia="仿宋" w:cs="仿宋"/>
          <w:b/>
          <w:bCs/>
          <w:sz w:val="32"/>
          <w:szCs w:val="32"/>
        </w:rPr>
      </w:pPr>
      <w:commentRangeStart w:id="4"/>
      <w:r>
        <w:rPr>
          <w:rFonts w:hint="eastAsia" w:ascii="仿宋" w:hAnsi="仿宋" w:eastAsia="仿宋" w:cs="仿宋"/>
          <w:b/>
          <w:bCs/>
          <w:sz w:val="32"/>
          <w:szCs w:val="32"/>
        </w:rPr>
        <w:t>（一）请求研究的问题</w:t>
      </w:r>
      <w:commentRangeEnd w:id="4"/>
      <w:r>
        <w:rPr>
          <w:rFonts w:hint="eastAsia" w:ascii="仿宋" w:hAnsi="仿宋" w:eastAsia="仿宋" w:cs="仿宋"/>
          <w:sz w:val="32"/>
          <w:szCs w:val="32"/>
        </w:rPr>
        <w:commentReference w:id="4"/>
      </w:r>
    </w:p>
    <w:p w14:paraId="48F8600E">
      <w:pPr>
        <w:spacing w:line="560" w:lineRule="exact"/>
        <w:ind w:firstLine="643" w:firstLineChars="200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（二）论证分析</w:t>
      </w:r>
    </w:p>
    <w:p w14:paraId="7B89D279">
      <w:pPr>
        <w:spacing w:line="560" w:lineRule="exact"/>
        <w:ind w:firstLine="640" w:firstLineChars="200"/>
        <w:rPr>
          <w:rFonts w:hint="eastAsia" w:ascii="仿宋" w:hAnsi="仿宋" w:eastAsia="仿宋" w:cs="仿宋"/>
          <w:color w:val="FF0000"/>
          <w:sz w:val="32"/>
          <w:szCs w:val="32"/>
        </w:rPr>
      </w:pPr>
      <w:commentRangeStart w:id="5"/>
      <w:r>
        <w:rPr>
          <w:rFonts w:hint="eastAsia" w:ascii="仿宋" w:hAnsi="仿宋" w:eastAsia="仿宋" w:cs="仿宋"/>
          <w:color w:val="FF0000"/>
          <w:sz w:val="32"/>
          <w:szCs w:val="32"/>
        </w:rPr>
        <w:t>包括组织调研、拟定方案、征求意见等环节，对于专业性技术性较强的重要事项、规范性文件、重大决策方案，还要进行专家论证、风险评估、合法性审查等，做到情况清楚、依据准确、条件成熟，针对性和可操作性强，为会议决策提供参考。</w:t>
      </w:r>
      <w:commentRangeEnd w:id="5"/>
      <w:r>
        <w:rPr>
          <w:rFonts w:hint="eastAsia" w:ascii="仿宋" w:hAnsi="仿宋" w:eastAsia="仿宋" w:cs="仿宋"/>
          <w:sz w:val="32"/>
          <w:szCs w:val="32"/>
        </w:rPr>
        <w:commentReference w:id="5"/>
      </w:r>
    </w:p>
    <w:p w14:paraId="715C608B">
      <w:pPr>
        <w:spacing w:line="560" w:lineRule="exact"/>
        <w:ind w:firstLine="643" w:firstLineChars="200"/>
        <w:rPr>
          <w:rFonts w:ascii="黑体" w:hAnsi="黑体" w:eastAsia="黑体"/>
          <w:b/>
          <w:sz w:val="32"/>
          <w:szCs w:val="32"/>
        </w:rPr>
      </w:pPr>
      <w:r>
        <w:rPr>
          <w:rFonts w:hint="eastAsia" w:ascii="黑体" w:hAnsi="黑体" w:eastAsia="黑体"/>
          <w:b/>
          <w:sz w:val="32"/>
          <w:szCs w:val="32"/>
        </w:rPr>
        <w:t>三、决策建议</w:t>
      </w:r>
    </w:p>
    <w:p w14:paraId="7FF0A69C">
      <w:pPr>
        <w:pStyle w:val="6"/>
        <w:spacing w:line="560" w:lineRule="exact"/>
        <w:ind w:firstLine="640"/>
        <w:rPr>
          <w:rFonts w:ascii="仿宋_GB2312" w:eastAsia="仿宋_GB2312"/>
          <w:color w:val="FF0000"/>
          <w:sz w:val="32"/>
          <w:szCs w:val="32"/>
        </w:rPr>
      </w:pPr>
      <w:r>
        <w:rPr>
          <w:rFonts w:hint="eastAsia" w:ascii="仿宋" w:hAnsi="仿宋" w:eastAsia="仿宋" w:cs="仿宋"/>
          <w:color w:val="FF0000"/>
          <w:sz w:val="32"/>
          <w:szCs w:val="32"/>
        </w:rPr>
        <w:t>即请示学校党政决策会议议定的事项。如有两个以上决策备选方案，需要写明各自的优缺点，进行风险评估，并作出排序，要求“最佳推荐方案”列为“方案一”。</w:t>
      </w:r>
    </w:p>
    <w:p w14:paraId="2280C739">
      <w:r>
        <w:commentReference w:id="6"/>
      </w:r>
    </w:p>
    <w:p w14:paraId="3BA5E392"/>
    <w:p w14:paraId="510DB9A6"/>
    <w:p w14:paraId="36863D49">
      <w:pP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其他注意事项：如材料超过一页，请标注页码，并在左上角</w:t>
      </w:r>
    </w:p>
    <w:p w14:paraId="1A3488FE">
      <w:pPr>
        <w:ind w:firstLine="2249" w:firstLineChars="700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装订一次。</w:t>
      </w:r>
    </w:p>
    <w:p w14:paraId="18450D2A">
      <w:pPr>
        <w:ind w:firstLine="2249" w:firstLineChars="700"/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部门签章在材料空白处即可。</w:t>
      </w:r>
    </w:p>
    <w:sectPr>
      <w:footerReference r:id="rId5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comment w:id="0" w:author="zty" w:date="2024-11-01T09:41:02Z" w:initials="">
    <w:p w14:paraId="67AB5B4B">
      <w:pPr>
        <w:pStyle w:val="2"/>
      </w:pPr>
      <w:r>
        <w:rPr>
          <w:rFonts w:hint="eastAsia"/>
          <w:lang w:val="en-US" w:eastAsia="zh-CN"/>
        </w:rPr>
        <w:t>会议应为党委常委会或者校长办公会，据实修改</w:t>
      </w:r>
    </w:p>
  </w:comment>
  <w:comment w:id="1" w:author="zty" w:date="2024-10-30T14:35:06Z" w:initials="">
    <w:p w14:paraId="6E9B3BB4">
      <w:pPr>
        <w:pStyle w:val="2"/>
        <w:rPr>
          <w:rFonts w:hint="default" w:eastAsia="等线"/>
          <w:lang w:val="en-US" w:eastAsia="zh-CN"/>
        </w:rPr>
      </w:pPr>
      <w:r>
        <w:rPr>
          <w:rFonts w:hint="eastAsia"/>
          <w:lang w:val="en-US" w:eastAsia="zh-CN"/>
        </w:rPr>
        <w:t>根据通知的会议次数及会议时间填写</w:t>
      </w:r>
    </w:p>
  </w:comment>
  <w:comment w:id="2" w:author="zty" w:date="2024-10-30T14:38:01Z" w:initials="">
    <w:p w14:paraId="08E8EB02">
      <w:pPr>
        <w:pStyle w:val="2"/>
        <w:rPr>
          <w:rFonts w:hint="default" w:eastAsia="等线"/>
          <w:lang w:val="en-US" w:eastAsia="zh-CN"/>
        </w:rPr>
      </w:pPr>
      <w:r>
        <w:rPr>
          <w:rFonts w:hint="eastAsia"/>
          <w:lang w:val="en-US" w:eastAsia="zh-CN"/>
        </w:rPr>
        <w:t>标题：宋体，二号，加粗</w:t>
      </w:r>
    </w:p>
  </w:comment>
  <w:comment w:id="3" w:author="zty" w:date="2024-10-30T14:36:03Z" w:initials="">
    <w:p w14:paraId="5AB14A0D">
      <w:pPr>
        <w:pStyle w:val="2"/>
        <w:rPr>
          <w:rFonts w:hint="default" w:eastAsia="等线"/>
          <w:lang w:val="en-US" w:eastAsia="zh-CN"/>
        </w:rPr>
      </w:pPr>
      <w:r>
        <w:rPr>
          <w:rFonts w:hint="eastAsia"/>
          <w:lang w:val="en-US" w:eastAsia="zh-CN"/>
        </w:rPr>
        <w:t>一级标题：黑体，三号，不加粗</w:t>
      </w:r>
    </w:p>
  </w:comment>
  <w:comment w:id="4" w:author="zty" w:date="2024-10-30T14:38:58Z" w:initials="">
    <w:p w14:paraId="17FB8CD7">
      <w:pPr>
        <w:pStyle w:val="2"/>
        <w:rPr>
          <w:rFonts w:hint="default" w:eastAsia="等线"/>
          <w:lang w:val="en-US" w:eastAsia="zh-CN"/>
        </w:rPr>
      </w:pPr>
      <w:r>
        <w:rPr>
          <w:rFonts w:hint="eastAsia"/>
          <w:lang w:val="en-US" w:eastAsia="zh-CN"/>
        </w:rPr>
        <w:t>二级标题：仿宋，三号，加粗</w:t>
      </w:r>
    </w:p>
  </w:comment>
  <w:comment w:id="5" w:author="zty" w:date="2024-10-30T14:38:41Z" w:initials="">
    <w:p w14:paraId="0720C19C">
      <w:pPr>
        <w:pStyle w:val="2"/>
        <w:rPr>
          <w:rFonts w:hint="default" w:eastAsia="等线"/>
          <w:lang w:val="en-US" w:eastAsia="zh-CN"/>
        </w:rPr>
      </w:pPr>
      <w:r>
        <w:rPr>
          <w:rFonts w:hint="eastAsia"/>
          <w:lang w:val="en-US" w:eastAsia="zh-CN"/>
        </w:rPr>
        <w:t>正文：仿宋，三号，不加粗</w:t>
      </w:r>
    </w:p>
  </w:comment>
  <w:comment w:id="6" w:author="zty" w:date="2024-10-30T14:37:01Z" w:initials="">
    <w:p w14:paraId="0F217A53">
      <w:pPr>
        <w:pStyle w:val="2"/>
        <w:rPr>
          <w:rFonts w:hint="default" w:eastAsia="等线"/>
          <w:lang w:val="en-US" w:eastAsia="zh-CN"/>
        </w:rPr>
      </w:pPr>
      <w:r>
        <w:rPr>
          <w:rFonts w:hint="eastAsia"/>
          <w:lang w:val="en-US" w:eastAsia="zh-CN"/>
        </w:rPr>
        <w:t>文档段落-间距-固定值28磅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commentEx w15:paraId="67AB5B4B" w15:done="0"/>
  <w15:commentEx w15:paraId="6E9B3BB4" w15:done="0"/>
  <w15:commentEx w15:paraId="08E8EB02" w15:done="0"/>
  <w15:commentEx w15:paraId="5AB14A0D" w15:done="0"/>
  <w15:commentEx w15:paraId="17FB8CD7" w15:done="0"/>
  <w15:commentEx w15:paraId="0720C19C" w15:done="0"/>
  <w15:commentEx w15:paraId="0F217A53" w15:done="0"/>
</w15:commentsEx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EBE97B6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9805504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9805504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zty">
    <w15:presenceInfo w15:providerId="WPS Office" w15:userId="121302665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IzMDBmMzE1MDViMDIzYTJlMWRmNWNiOWQ0ZGI2OTcifQ=="/>
  </w:docVars>
  <w:rsids>
    <w:rsidRoot w:val="2AD6109E"/>
    <w:rsid w:val="2AD6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iPriority="99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semiHidden/>
    <w:unhideWhenUsed/>
    <w:qFormat/>
    <w:uiPriority w:val="99"/>
    <w:pPr>
      <w:jc w:val="left"/>
    </w:p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6">
    <w:name w:val="List Paragraph"/>
    <w:basedOn w:val="1"/>
    <w:qFormat/>
    <w:uiPriority w:val="99"/>
    <w:pPr>
      <w:ind w:firstLine="420" w:firstLineChars="200"/>
    </w:pPr>
    <w:rPr>
      <w:rFonts w:asciiTheme="minorHAnsi" w:hAnsiTheme="minorHAnsi" w:eastAsiaTheme="minorEastAsia" w:cstheme="minorBidi"/>
    </w:rPr>
  </w:style>
</w:styles>
</file>

<file path=word/_rels/document.xml.rels><?xml version="1.0" encoding="UTF-8" standalone="yes"?>
<Relationships xmlns="http://schemas.openxmlformats.org/package/2006/relationships"><Relationship Id="rId9" Type="http://schemas.microsoft.com/office/2011/relationships/people" Target="people.xml"/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microsoft.com/office/2011/relationships/commentsExtended" Target="commentsExtended.xml"/><Relationship Id="rId3" Type="http://schemas.openxmlformats.org/officeDocument/2006/relationships/comments" Target="comment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2024-11-01T01:41:00Z</dcterms:created>
  <dc:creator>zty</dc:creator>
  <cp:lastModifiedBy>zty</cp:lastModifiedBy>
  <cp:lastPrinted>2024-11-01T01:41:38Z</cp:lastPrinted>
  <dcterms:modified xsi:type="dcterms:W3CDTF">2024-11-01T01:42:02Z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1FE19F3FA0844EA6AB1E9579957AA0EA_11</vt:lpwstr>
  </property>
</Properties>
</file>