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8CAD2AD">
      <w:pPr>
        <w:pStyle w:val="9"/>
        <w:pBdr>
          <w:bottom w:val="none" w:color="000000" w:sz="0" w:space="0"/>
        </w:pBdr>
        <w:tabs>
          <w:tab w:val="clear" w:pos="4153"/>
          <w:tab w:val="clear" w:pos="8306"/>
        </w:tabs>
        <w:spacing w:line="100" w:lineRule="exact"/>
        <w:jc w:val="both"/>
      </w:pPr>
      <w:r>
        <mc:AlternateContent>
          <mc:Choice Requires="wps">
            <w:drawing>
              <wp:anchor distT="0" distB="0" distL="0" distR="0" simplePos="0" relativeHeight="251659264" behindDoc="0" locked="0" layoutInCell="1" allowOverlap="1">
                <wp:simplePos x="0" y="0"/>
                <wp:positionH relativeFrom="column">
                  <wp:posOffset>375285</wp:posOffset>
                </wp:positionH>
                <wp:positionV relativeFrom="paragraph">
                  <wp:posOffset>-170180</wp:posOffset>
                </wp:positionV>
                <wp:extent cx="7995285" cy="490220"/>
                <wp:effectExtent l="6350" t="6350" r="18415" b="17780"/>
                <wp:wrapSquare wrapText="bothSides"/>
                <wp:docPr id="1" name="_x0000_s205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7995285" cy="490220"/>
                        </a:xfrm>
                        <a:prstGeom prst="rect">
                          <a:avLst/>
                        </a:prstGeom>
                        <a:solidFill>
                          <a:prstClr val="white"/>
                        </a:solidFill>
                        <a:ln w="12700">
                          <a:solidFill>
                            <a:srgbClr val="FFFFFF"/>
                          </a:solidFill>
                        </a:ln>
                      </wps:spPr>
                      <wps:txbx>
                        <w:txbxContent>
                          <w:p w14:paraId="7AD73908">
                            <w:pPr>
                              <w:pStyle w:val="9"/>
                              <w:tabs>
                                <w:tab w:val="clear" w:pos="4153"/>
                                <w:tab w:val="clear" w:pos="8306"/>
                              </w:tabs>
                              <w:ind w:firstLine="1084" w:firstLineChars="300"/>
                              <w:jc w:val="both"/>
                              <w:rPr>
                                <w:rFonts w:hint="eastAsia" w:ascii="宋体" w:hAnsi="宋体" w:eastAsia="宋体"/>
                                <w:b/>
                                <w:bCs/>
                                <w:sz w:val="36"/>
                                <w:szCs w:val="36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b/>
                                <w:bCs/>
                                <w:sz w:val="36"/>
                                <w:szCs w:val="36"/>
                              </w:rPr>
                              <w:t>承德医学院重要工作（活动）安排周表</w:t>
                            </w:r>
                            <w:r>
                              <w:rPr>
                                <w:rFonts w:hint="eastAsia"/>
                                <w:b/>
                                <w:bCs/>
                                <w:sz w:val="36"/>
                                <w:szCs w:val="36"/>
                                <w:lang w:eastAsia="zh-CN"/>
                              </w:rPr>
                              <w:t>（</w:t>
                            </w:r>
                            <w:r>
                              <w:rPr>
                                <w:rFonts w:hint="eastAsia"/>
                                <w:b/>
                                <w:bCs/>
                                <w:sz w:val="36"/>
                                <w:szCs w:val="36"/>
                                <w:lang w:val="en-US" w:eastAsia="zh-CN"/>
                              </w:rPr>
                              <w:t>2025.6.16-6.22</w:t>
                            </w:r>
                            <w:r>
                              <w:rPr>
                                <w:rFonts w:hint="eastAsia"/>
                                <w:b/>
                                <w:bCs/>
                                <w:sz w:val="36"/>
                                <w:szCs w:val="36"/>
                                <w:lang w:eastAsia="zh-CN"/>
                              </w:rPr>
                              <w:t>）</w:t>
                            </w:r>
                          </w:p>
                          <w:p w14:paraId="3481E3EA">
                            <w:pPr>
                              <w:pStyle w:val="9"/>
                              <w:tabs>
                                <w:tab w:val="clear" w:pos="4153"/>
                                <w:tab w:val="clear" w:pos="8306"/>
                              </w:tabs>
                              <w:ind w:firstLine="1265" w:firstLineChars="350"/>
                              <w:jc w:val="both"/>
                              <w:rPr>
                                <w:rFonts w:ascii="宋体" w:hAnsi="宋体"/>
                                <w:b/>
                                <w:bCs/>
                                <w:sz w:val="36"/>
                                <w:szCs w:val="36"/>
                              </w:rPr>
                            </w:pPr>
                          </w:p>
                          <w:p w14:paraId="24CD0AE2"/>
                        </w:txbxContent>
                      </wps:txbx>
                      <wps:bodyPr rot="0" vert="horz" wrap="square" lIns="91440" tIns="45720" rIns="91440" bIns="45720" anchor="t" anchorCtr="0"/>
                    </wps:wsp>
                  </a:graphicData>
                </a:graphic>
              </wp:anchor>
            </w:drawing>
          </mc:Choice>
          <mc:Fallback>
            <w:pict>
              <v:rect id="_x0000_s2053" o:spid="_x0000_s1026" o:spt="1" style="position:absolute;left:0pt;margin-left:29.55pt;margin-top:-13.4pt;height:38.6pt;width:629.55pt;mso-wrap-distance-bottom:0pt;mso-wrap-distance-left:0pt;mso-wrap-distance-right:0pt;mso-wrap-distance-top:0pt;z-index:251659264;mso-width-relative:page;mso-height-relative:page;" fillcolor="#FFFFFF" filled="t" stroked="t" coordsize="21600,21600" o:gfxdata="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">
                <v:fill on="t" focussize="0,0"/>
                <v:stroke weight="1pt" color="#FFFFFF" joinstyle="round"/>
                <v:imagedata o:title=""/>
                <o:lock v:ext="edit" aspectratio="f"/>
                <v:textbox>
                  <w:txbxContent>
                    <w:p w14:paraId="7AD73908">
                      <w:pPr>
                        <w:pStyle w:val="9"/>
                        <w:tabs>
                          <w:tab w:val="clear" w:pos="4153"/>
                          <w:tab w:val="clear" w:pos="8306"/>
                        </w:tabs>
                        <w:ind w:firstLine="1084" w:firstLineChars="300"/>
                        <w:jc w:val="both"/>
                        <w:rPr>
                          <w:rFonts w:hint="eastAsia" w:ascii="宋体" w:hAnsi="宋体" w:eastAsia="宋体"/>
                          <w:b/>
                          <w:bCs/>
                          <w:sz w:val="36"/>
                          <w:szCs w:val="36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b/>
                          <w:bCs/>
                          <w:sz w:val="36"/>
                          <w:szCs w:val="36"/>
                        </w:rPr>
                        <w:t>承德医学院重要工作（活动）安排周表</w:t>
                      </w:r>
                      <w:r>
                        <w:rPr>
                          <w:rFonts w:hint="eastAsia"/>
                          <w:b/>
                          <w:bCs/>
                          <w:sz w:val="36"/>
                          <w:szCs w:val="36"/>
                          <w:lang w:eastAsia="zh-CN"/>
                        </w:rPr>
                        <w:t>（</w:t>
                      </w:r>
                      <w:r>
                        <w:rPr>
                          <w:rFonts w:hint="eastAsia"/>
                          <w:b/>
                          <w:bCs/>
                          <w:sz w:val="36"/>
                          <w:szCs w:val="36"/>
                          <w:lang w:val="en-US" w:eastAsia="zh-CN"/>
                        </w:rPr>
                        <w:t>2025.6.16-6.22</w:t>
                      </w:r>
                      <w:r>
                        <w:rPr>
                          <w:rFonts w:hint="eastAsia"/>
                          <w:b/>
                          <w:bCs/>
                          <w:sz w:val="36"/>
                          <w:szCs w:val="36"/>
                          <w:lang w:eastAsia="zh-CN"/>
                        </w:rPr>
                        <w:t>）</w:t>
                      </w:r>
                    </w:p>
                    <w:p w14:paraId="3481E3EA">
                      <w:pPr>
                        <w:pStyle w:val="9"/>
                        <w:tabs>
                          <w:tab w:val="clear" w:pos="4153"/>
                          <w:tab w:val="clear" w:pos="8306"/>
                        </w:tabs>
                        <w:ind w:firstLine="1265" w:firstLineChars="350"/>
                        <w:jc w:val="both"/>
                        <w:rPr>
                          <w:rFonts w:ascii="宋体" w:hAnsi="宋体"/>
                          <w:b/>
                          <w:bCs/>
                          <w:sz w:val="36"/>
                          <w:szCs w:val="36"/>
                        </w:rPr>
                      </w:pPr>
                    </w:p>
                    <w:p w14:paraId="24CD0AE2"/>
                  </w:txbxContent>
                </v:textbox>
                <w10:wrap type="square"/>
              </v:rect>
            </w:pict>
          </mc:Fallback>
        </mc:AlternateContent>
      </w:r>
      <w:r>
        <w:rPr>
          <w:rFonts w:hint="eastAsia"/>
          <w:lang w:val="en-US" w:eastAsia="zh-CN"/>
        </w:rPr>
        <w:t xml:space="preserve"> </w:t>
      </w:r>
    </w:p>
    <w:p w14:paraId="2526F79C">
      <w:pPr>
        <w:spacing w:line="320" w:lineRule="exact"/>
        <w:ind w:firstLine="9156" w:firstLineChars="3800"/>
        <w:rPr>
          <w:rFonts w:ascii="宋体" w:hAnsi="宋体"/>
          <w:b/>
          <w:sz w:val="24"/>
        </w:rPr>
      </w:pPr>
    </w:p>
    <w:tbl>
      <w:tblPr>
        <w:tblStyle w:val="3"/>
        <w:tblpPr w:leftFromText="180" w:rightFromText="180" w:vertAnchor="text" w:horzAnchor="page" w:tblpX="439" w:tblpY="-8781"/>
        <w:tblOverlap w:val="never"/>
        <w:tblW w:w="16288" w:type="dxa"/>
        <w:tblInd w:w="0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37"/>
        <w:gridCol w:w="781"/>
        <w:gridCol w:w="3849"/>
        <w:gridCol w:w="3699"/>
        <w:gridCol w:w="3754"/>
        <w:gridCol w:w="3068"/>
      </w:tblGrid>
      <w:tr w14:paraId="6E5F720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49" w:hRule="atLeast"/>
        </w:trPr>
        <w:tc>
          <w:tcPr>
            <w:tcW w:w="1137" w:type="dxa"/>
            <w:vAlign w:val="center"/>
          </w:tcPr>
          <w:p w14:paraId="042C1072">
            <w:pPr>
              <w:spacing w:line="400" w:lineRule="exact"/>
              <w:jc w:val="center"/>
              <w:rPr>
                <w:rFonts w:ascii="宋体" w:hAnsi="宋体"/>
                <w:b/>
                <w:sz w:val="28"/>
                <w:szCs w:val="28"/>
              </w:rPr>
            </w:pPr>
            <w:r>
              <w:rPr>
                <w:rFonts w:hint="eastAsia" w:ascii="宋体" w:hAnsi="宋体"/>
                <w:b/>
                <w:sz w:val="28"/>
                <w:szCs w:val="28"/>
              </w:rPr>
              <w:t>日期</w:t>
            </w:r>
          </w:p>
        </w:tc>
        <w:tc>
          <w:tcPr>
            <w:tcW w:w="781" w:type="dxa"/>
            <w:vAlign w:val="center"/>
          </w:tcPr>
          <w:p w14:paraId="1EF54770">
            <w:pPr>
              <w:spacing w:line="400" w:lineRule="exact"/>
              <w:jc w:val="center"/>
              <w:rPr>
                <w:rFonts w:ascii="宋体" w:hAnsi="宋体"/>
                <w:b/>
                <w:sz w:val="28"/>
                <w:szCs w:val="28"/>
              </w:rPr>
            </w:pPr>
            <w:r>
              <w:rPr>
                <w:rFonts w:hint="eastAsia" w:ascii="宋体" w:hAnsi="宋体"/>
                <w:b/>
                <w:sz w:val="28"/>
                <w:szCs w:val="28"/>
              </w:rPr>
              <w:t>星期</w:t>
            </w:r>
          </w:p>
        </w:tc>
        <w:tc>
          <w:tcPr>
            <w:tcW w:w="3849" w:type="dxa"/>
            <w:vAlign w:val="center"/>
          </w:tcPr>
          <w:p w14:paraId="5E88AA61">
            <w:pPr>
              <w:spacing w:line="400" w:lineRule="exact"/>
              <w:jc w:val="center"/>
              <w:rPr>
                <w:rFonts w:ascii="宋体" w:hAnsi="宋体"/>
                <w:b/>
                <w:sz w:val="28"/>
                <w:szCs w:val="28"/>
              </w:rPr>
            </w:pPr>
            <w:r>
              <w:rPr>
                <w:rFonts w:hint="eastAsia" w:ascii="宋体" w:hAnsi="宋体"/>
                <w:b/>
                <w:sz w:val="28"/>
                <w:szCs w:val="28"/>
              </w:rPr>
              <w:t>内       容</w:t>
            </w:r>
          </w:p>
        </w:tc>
        <w:tc>
          <w:tcPr>
            <w:tcW w:w="3699" w:type="dxa"/>
            <w:vAlign w:val="center"/>
          </w:tcPr>
          <w:p w14:paraId="27C68236">
            <w:pPr>
              <w:spacing w:line="400" w:lineRule="exact"/>
              <w:jc w:val="center"/>
              <w:rPr>
                <w:rFonts w:ascii="宋体" w:hAnsi="宋体"/>
                <w:b/>
                <w:sz w:val="28"/>
                <w:szCs w:val="28"/>
              </w:rPr>
            </w:pPr>
            <w:r>
              <w:rPr>
                <w:rFonts w:hint="eastAsia" w:ascii="宋体" w:hAnsi="宋体"/>
                <w:b/>
                <w:sz w:val="28"/>
                <w:szCs w:val="28"/>
              </w:rPr>
              <w:t>具体时间、地点</w:t>
            </w:r>
          </w:p>
        </w:tc>
        <w:tc>
          <w:tcPr>
            <w:tcW w:w="3754" w:type="dxa"/>
            <w:vAlign w:val="center"/>
          </w:tcPr>
          <w:p w14:paraId="40537827">
            <w:pPr>
              <w:spacing w:line="400" w:lineRule="exact"/>
              <w:jc w:val="center"/>
              <w:rPr>
                <w:rFonts w:ascii="宋体" w:hAnsi="宋体"/>
                <w:b/>
                <w:sz w:val="28"/>
                <w:szCs w:val="28"/>
              </w:rPr>
            </w:pPr>
            <w:r>
              <w:rPr>
                <w:rFonts w:hint="eastAsia" w:ascii="宋体" w:hAnsi="宋体"/>
                <w:b/>
                <w:sz w:val="28"/>
                <w:szCs w:val="28"/>
              </w:rPr>
              <w:t>参加人员</w:t>
            </w:r>
          </w:p>
        </w:tc>
        <w:tc>
          <w:tcPr>
            <w:tcW w:w="3068" w:type="dxa"/>
            <w:vAlign w:val="center"/>
          </w:tcPr>
          <w:p w14:paraId="7B8E483F">
            <w:pPr>
              <w:spacing w:line="400" w:lineRule="exact"/>
              <w:jc w:val="center"/>
              <w:rPr>
                <w:rFonts w:ascii="宋体" w:hAnsi="宋体"/>
                <w:b/>
                <w:sz w:val="28"/>
                <w:szCs w:val="28"/>
              </w:rPr>
            </w:pPr>
            <w:r>
              <w:rPr>
                <w:rFonts w:hint="eastAsia" w:ascii="宋体" w:hAnsi="宋体"/>
                <w:b/>
                <w:sz w:val="28"/>
                <w:szCs w:val="28"/>
              </w:rPr>
              <w:t>负责人、负责部门</w:t>
            </w:r>
          </w:p>
        </w:tc>
      </w:tr>
      <w:tr w14:paraId="24924D6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</w:trPr>
        <w:tc>
          <w:tcPr>
            <w:tcW w:w="1137" w:type="dxa"/>
            <w:vAlign w:val="center"/>
          </w:tcPr>
          <w:p w14:paraId="1430F5D1">
            <w:pPr>
              <w:spacing w:line="400" w:lineRule="exact"/>
              <w:jc w:val="center"/>
              <w:rPr>
                <w:rFonts w:hint="eastAsia" w:ascii="仿宋" w:hAnsi="仿宋" w:eastAsia="仿宋" w:cs="仿宋"/>
                <w:b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6.16</w:t>
            </w:r>
          </w:p>
        </w:tc>
        <w:tc>
          <w:tcPr>
            <w:tcW w:w="781" w:type="dxa"/>
            <w:vAlign w:val="center"/>
          </w:tcPr>
          <w:p w14:paraId="30CCD3E3">
            <w:pPr>
              <w:adjustRightInd w:val="0"/>
              <w:spacing w:line="300" w:lineRule="exact"/>
              <w:jc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一</w:t>
            </w:r>
          </w:p>
        </w:tc>
        <w:tc>
          <w:tcPr>
            <w:tcW w:w="3849" w:type="dxa"/>
            <w:shd w:val="clear" w:color="auto" w:fill="auto"/>
            <w:vAlign w:val="center"/>
          </w:tcPr>
          <w:p w14:paraId="206DCA4E">
            <w:pPr>
              <w:adjustRightInd w:val="0"/>
              <w:spacing w:line="380" w:lineRule="exact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本科教育教学审核评估—临床教学基地专项建设工作会</w:t>
            </w:r>
          </w:p>
        </w:tc>
        <w:tc>
          <w:tcPr>
            <w:tcW w:w="3699" w:type="dxa"/>
            <w:shd w:val="clear" w:color="auto" w:fill="auto"/>
            <w:vAlign w:val="center"/>
          </w:tcPr>
          <w:p w14:paraId="78168EE5">
            <w:pPr>
              <w:adjustRightInd w:val="0"/>
              <w:spacing w:line="380" w:lineRule="exact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下午4:00  行政楼312会议室</w:t>
            </w:r>
          </w:p>
        </w:tc>
        <w:tc>
          <w:tcPr>
            <w:tcW w:w="3754" w:type="dxa"/>
            <w:shd w:val="clear" w:color="auto" w:fill="auto"/>
            <w:vAlign w:val="center"/>
          </w:tcPr>
          <w:p w14:paraId="0AB402CB">
            <w:pPr>
              <w:adjustRightInd w:val="0"/>
              <w:spacing w:line="380" w:lineRule="exact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相关校领导，教务处负责人，高教室负责人，临床学院书记、院长，教务处相关人员等</w:t>
            </w:r>
          </w:p>
        </w:tc>
        <w:tc>
          <w:tcPr>
            <w:tcW w:w="3068" w:type="dxa"/>
            <w:shd w:val="clear" w:color="auto" w:fill="auto"/>
            <w:vAlign w:val="center"/>
          </w:tcPr>
          <w:p w14:paraId="77E34448">
            <w:pPr>
              <w:adjustRightInd w:val="0"/>
              <w:spacing w:line="380" w:lineRule="exact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张  雷   教务处</w:t>
            </w:r>
          </w:p>
        </w:tc>
      </w:tr>
      <w:tr w14:paraId="3FEA753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2" w:hRule="atLeast"/>
        </w:trPr>
        <w:tc>
          <w:tcPr>
            <w:tcW w:w="1137" w:type="dxa"/>
            <w:vAlign w:val="center"/>
          </w:tcPr>
          <w:p w14:paraId="1A235D98">
            <w:pPr>
              <w:spacing w:line="400" w:lineRule="exact"/>
              <w:jc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6.17</w:t>
            </w:r>
          </w:p>
        </w:tc>
        <w:tc>
          <w:tcPr>
            <w:tcW w:w="781" w:type="dxa"/>
            <w:vAlign w:val="center"/>
          </w:tcPr>
          <w:p w14:paraId="3DF6AF21">
            <w:pPr>
              <w:adjustRightInd w:val="0"/>
              <w:spacing w:line="300" w:lineRule="exact"/>
              <w:jc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二</w:t>
            </w:r>
          </w:p>
        </w:tc>
        <w:tc>
          <w:tcPr>
            <w:tcW w:w="3849" w:type="dxa"/>
            <w:shd w:val="clear" w:color="auto" w:fill="auto"/>
            <w:vAlign w:val="center"/>
          </w:tcPr>
          <w:p w14:paraId="2F2CCE69">
            <w:pPr>
              <w:adjustRightInd w:val="0"/>
              <w:spacing w:line="260" w:lineRule="exact"/>
              <w:jc w:val="both"/>
              <w:rPr>
                <w:rFonts w:hint="eastAsia" w:ascii="仿宋" w:hAnsi="仿宋" w:eastAsia="仿宋" w:cs="仿宋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农工党承德市委来校交流座谈会</w:t>
            </w:r>
          </w:p>
        </w:tc>
        <w:tc>
          <w:tcPr>
            <w:tcW w:w="3699" w:type="dxa"/>
            <w:shd w:val="clear" w:color="auto" w:fill="auto"/>
            <w:vAlign w:val="center"/>
          </w:tcPr>
          <w:p w14:paraId="5358824C">
            <w:pPr>
              <w:adjustRightInd w:val="0"/>
              <w:spacing w:line="300" w:lineRule="exact"/>
              <w:jc w:val="both"/>
              <w:rPr>
                <w:rFonts w:hint="eastAsia" w:ascii="仿宋" w:hAnsi="仿宋" w:eastAsia="仿宋" w:cs="仿宋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上午</w:t>
            </w:r>
            <w:r>
              <w:rPr>
                <w:rFonts w:hint="eastAsia" w:ascii="仿宋" w:hAnsi="仿宋" w:eastAsia="仿宋" w:cs="仿宋"/>
                <w:kern w:val="2"/>
                <w:sz w:val="24"/>
                <w:szCs w:val="24"/>
                <w:lang w:val="en-US" w:eastAsia="zh-CN" w:bidi="ar-SA"/>
              </w:rPr>
              <w:t xml:space="preserve">9:00  </w:t>
            </w: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行政楼312会议室</w:t>
            </w:r>
          </w:p>
        </w:tc>
        <w:tc>
          <w:tcPr>
            <w:tcW w:w="3754" w:type="dxa"/>
            <w:shd w:val="clear" w:color="auto" w:fill="auto"/>
            <w:vAlign w:val="center"/>
          </w:tcPr>
          <w:p w14:paraId="78C7E312">
            <w:pPr>
              <w:spacing w:line="300" w:lineRule="exact"/>
              <w:jc w:val="both"/>
              <w:rPr>
                <w:rFonts w:hint="eastAsia" w:ascii="仿宋" w:hAnsi="仿宋" w:eastAsia="仿宋" w:cs="仿宋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相关校领导，相关职能部门负责人及</w:t>
            </w: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农工党教师代表</w:t>
            </w:r>
          </w:p>
        </w:tc>
        <w:tc>
          <w:tcPr>
            <w:tcW w:w="3068" w:type="dxa"/>
            <w:shd w:val="clear" w:color="auto" w:fill="auto"/>
            <w:vAlign w:val="center"/>
          </w:tcPr>
          <w:p w14:paraId="615FB41A">
            <w:pPr>
              <w:spacing w:line="380" w:lineRule="exact"/>
              <w:jc w:val="both"/>
              <w:rPr>
                <w:rFonts w:hint="eastAsia" w:ascii="仿宋" w:hAnsi="仿宋" w:eastAsia="仿宋" w:cs="仿宋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周文娟   党委宣传统战部</w:t>
            </w:r>
          </w:p>
        </w:tc>
      </w:tr>
      <w:tr w14:paraId="68F4933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0" w:hRule="atLeast"/>
        </w:trPr>
        <w:tc>
          <w:tcPr>
            <w:tcW w:w="1137" w:type="dxa"/>
            <w:vAlign w:val="center"/>
          </w:tcPr>
          <w:p w14:paraId="18E5E69F">
            <w:pPr>
              <w:spacing w:line="400" w:lineRule="exact"/>
              <w:jc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6.18</w:t>
            </w:r>
          </w:p>
        </w:tc>
        <w:tc>
          <w:tcPr>
            <w:tcW w:w="781" w:type="dxa"/>
            <w:vAlign w:val="center"/>
          </w:tcPr>
          <w:p w14:paraId="62843AF7">
            <w:pPr>
              <w:adjustRightInd w:val="0"/>
              <w:spacing w:line="300" w:lineRule="exact"/>
              <w:jc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三</w:t>
            </w:r>
          </w:p>
        </w:tc>
        <w:tc>
          <w:tcPr>
            <w:tcW w:w="3849" w:type="dxa"/>
            <w:shd w:val="clear" w:color="auto" w:fill="auto"/>
            <w:vAlign w:val="center"/>
          </w:tcPr>
          <w:p w14:paraId="5A89CECB">
            <w:pPr>
              <w:keepNext w:val="0"/>
              <w:keepLines w:val="0"/>
              <w:suppressLineNumbers w:val="0"/>
              <w:spacing w:before="0" w:beforeAutospacing="0" w:after="0" w:afterAutospacing="0" w:line="300" w:lineRule="exact"/>
              <w:ind w:left="0" w:leftChars="0" w:right="0" w:rightChars="0"/>
              <w:rPr>
                <w:rFonts w:hint="eastAsia" w:ascii="仿宋" w:hAnsi="仿宋" w:eastAsia="仿宋" w:cs="仿宋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kern w:val="2"/>
                <w:sz w:val="24"/>
                <w:szCs w:val="24"/>
                <w:lang w:val="en-US" w:eastAsia="zh-CN" w:bidi="ar-SA"/>
              </w:rPr>
              <w:t>校长办公</w:t>
            </w:r>
            <w:bookmarkStart w:id="0" w:name="_GoBack"/>
            <w:bookmarkEnd w:id="0"/>
            <w:r>
              <w:rPr>
                <w:rFonts w:hint="eastAsia" w:ascii="仿宋" w:hAnsi="仿宋" w:eastAsia="仿宋" w:cs="仿宋"/>
                <w:kern w:val="2"/>
                <w:sz w:val="24"/>
                <w:szCs w:val="24"/>
                <w:lang w:val="en-US" w:eastAsia="zh-CN" w:bidi="ar-SA"/>
              </w:rPr>
              <w:t>会</w:t>
            </w:r>
          </w:p>
        </w:tc>
        <w:tc>
          <w:tcPr>
            <w:tcW w:w="3699" w:type="dxa"/>
            <w:shd w:val="clear" w:color="auto" w:fill="auto"/>
            <w:vAlign w:val="center"/>
          </w:tcPr>
          <w:p w14:paraId="1512042C">
            <w:pPr>
              <w:keepNext w:val="0"/>
              <w:keepLines w:val="0"/>
              <w:suppressLineNumbers w:val="0"/>
              <w:spacing w:before="0" w:beforeAutospacing="0" w:after="0" w:afterAutospacing="0" w:line="300" w:lineRule="exact"/>
              <w:ind w:left="1680" w:leftChars="0" w:right="0" w:rightChars="0" w:hanging="1680" w:hangingChars="700"/>
              <w:jc w:val="left"/>
              <w:rPr>
                <w:rFonts w:hint="eastAsia" w:ascii="仿宋" w:hAnsi="仿宋" w:eastAsia="仿宋" w:cs="仿宋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kern w:val="2"/>
                <w:sz w:val="24"/>
                <w:szCs w:val="24"/>
                <w:lang w:val="en-US" w:eastAsia="zh-CN" w:bidi="ar-SA"/>
              </w:rPr>
              <w:t>上午8:30  行政楼312会议室</w:t>
            </w:r>
          </w:p>
        </w:tc>
        <w:tc>
          <w:tcPr>
            <w:tcW w:w="3754" w:type="dxa"/>
            <w:shd w:val="clear" w:color="auto" w:fill="auto"/>
            <w:vAlign w:val="center"/>
          </w:tcPr>
          <w:p w14:paraId="7B89209A">
            <w:pPr>
              <w:keepNext w:val="0"/>
              <w:keepLines w:val="0"/>
              <w:suppressLineNumbers w:val="0"/>
              <w:spacing w:before="0" w:beforeAutospacing="0" w:after="0" w:afterAutospacing="0" w:line="300" w:lineRule="exact"/>
              <w:ind w:left="0" w:leftChars="0" w:right="0" w:rightChars="0"/>
              <w:rPr>
                <w:rFonts w:hint="eastAsia" w:ascii="仿宋" w:hAnsi="仿宋" w:eastAsia="仿宋" w:cs="仿宋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kern w:val="2"/>
                <w:sz w:val="24"/>
                <w:szCs w:val="24"/>
                <w:lang w:val="en-US" w:eastAsia="zh-CN" w:bidi="ar-SA"/>
              </w:rPr>
              <w:t>校长办公会人员及列席人员</w:t>
            </w:r>
          </w:p>
        </w:tc>
        <w:tc>
          <w:tcPr>
            <w:tcW w:w="3068" w:type="dxa"/>
            <w:shd w:val="clear" w:color="auto" w:fill="auto"/>
            <w:vAlign w:val="center"/>
          </w:tcPr>
          <w:p w14:paraId="2AA0C4A9">
            <w:pPr>
              <w:keepNext w:val="0"/>
              <w:keepLines w:val="0"/>
              <w:suppressLineNumbers w:val="0"/>
              <w:spacing w:before="0" w:beforeAutospacing="0" w:after="0" w:afterAutospacing="0" w:line="380" w:lineRule="exact"/>
              <w:ind w:left="0" w:leftChars="0" w:right="0" w:rightChars="0"/>
              <w:rPr>
                <w:rFonts w:hint="eastAsia" w:ascii="仿宋" w:hAnsi="仿宋" w:eastAsia="仿宋" w:cs="仿宋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kern w:val="2"/>
                <w:sz w:val="24"/>
                <w:szCs w:val="24"/>
                <w:lang w:val="en-US" w:eastAsia="zh-CN" w:bidi="ar-SA"/>
              </w:rPr>
              <w:t>袁  婧   党政办公室</w:t>
            </w:r>
          </w:p>
        </w:tc>
      </w:tr>
      <w:tr w14:paraId="1C96B29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80" w:hRule="atLeast"/>
        </w:trPr>
        <w:tc>
          <w:tcPr>
            <w:tcW w:w="1137" w:type="dxa"/>
            <w:vMerge w:val="restart"/>
            <w:vAlign w:val="center"/>
          </w:tcPr>
          <w:p w14:paraId="30723C28">
            <w:pPr>
              <w:spacing w:line="400" w:lineRule="exact"/>
              <w:jc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6.19</w:t>
            </w:r>
          </w:p>
        </w:tc>
        <w:tc>
          <w:tcPr>
            <w:tcW w:w="781" w:type="dxa"/>
            <w:vMerge w:val="restart"/>
            <w:vAlign w:val="center"/>
          </w:tcPr>
          <w:p w14:paraId="71E3CF32">
            <w:pPr>
              <w:adjustRightInd w:val="0"/>
              <w:spacing w:line="300" w:lineRule="exact"/>
              <w:jc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四</w:t>
            </w:r>
          </w:p>
        </w:tc>
        <w:tc>
          <w:tcPr>
            <w:tcW w:w="3849" w:type="dxa"/>
            <w:shd w:val="clear" w:color="auto" w:fill="auto"/>
            <w:vAlign w:val="center"/>
          </w:tcPr>
          <w:p w14:paraId="60C476BE">
            <w:pPr>
              <w:adjustRightInd w:val="0"/>
              <w:spacing w:line="300" w:lineRule="exact"/>
              <w:jc w:val="left"/>
              <w:rPr>
                <w:rFonts w:hint="eastAsia" w:ascii="仿宋" w:hAnsi="仿宋" w:eastAsia="仿宋" w:cs="仿宋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kern w:val="2"/>
                <w:sz w:val="24"/>
                <w:szCs w:val="24"/>
                <w:lang w:val="en-US" w:eastAsia="zh-CN" w:bidi="ar-SA"/>
              </w:rPr>
              <w:t>本科教育教学审核评估工作推进会</w:t>
            </w:r>
          </w:p>
        </w:tc>
        <w:tc>
          <w:tcPr>
            <w:tcW w:w="3699" w:type="dxa"/>
            <w:shd w:val="clear" w:color="auto" w:fill="auto"/>
            <w:vAlign w:val="center"/>
          </w:tcPr>
          <w:p w14:paraId="45FBD52D">
            <w:pPr>
              <w:spacing w:line="320" w:lineRule="exact"/>
              <w:rPr>
                <w:rFonts w:hint="eastAsia" w:ascii="仿宋" w:hAnsi="仿宋" w:eastAsia="仿宋" w:cs="仿宋"/>
                <w:color w:val="auto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auto"/>
                <w:kern w:val="2"/>
                <w:sz w:val="24"/>
                <w:szCs w:val="24"/>
                <w:lang w:val="en-US" w:eastAsia="zh-CN" w:bidi="ar-SA"/>
              </w:rPr>
              <w:t>下午2:00  行政楼312会议室</w:t>
            </w:r>
          </w:p>
        </w:tc>
        <w:tc>
          <w:tcPr>
            <w:tcW w:w="3754" w:type="dxa"/>
            <w:shd w:val="clear" w:color="auto" w:fill="auto"/>
            <w:vAlign w:val="center"/>
          </w:tcPr>
          <w:p w14:paraId="5F381B83">
            <w:pPr>
              <w:spacing w:line="320" w:lineRule="exact"/>
              <w:rPr>
                <w:rFonts w:hint="eastAsia" w:ascii="仿宋" w:hAnsi="仿宋" w:eastAsia="仿宋" w:cs="仿宋"/>
                <w:color w:val="auto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auto"/>
                <w:kern w:val="2"/>
                <w:sz w:val="24"/>
                <w:szCs w:val="24"/>
                <w:lang w:val="en-US" w:eastAsia="zh-CN" w:bidi="ar-SA"/>
              </w:rPr>
              <w:t>相关校领导、各职能处室负责人、评建办公室各工作组组长</w:t>
            </w:r>
          </w:p>
        </w:tc>
        <w:tc>
          <w:tcPr>
            <w:tcW w:w="3068" w:type="dxa"/>
            <w:shd w:val="clear" w:color="auto" w:fill="auto"/>
            <w:vAlign w:val="center"/>
          </w:tcPr>
          <w:p w14:paraId="78928250">
            <w:pPr>
              <w:tabs>
                <w:tab w:val="left" w:pos="237"/>
              </w:tabs>
              <w:spacing w:line="320" w:lineRule="exact"/>
              <w:jc w:val="left"/>
              <w:rPr>
                <w:rFonts w:hint="eastAsia" w:ascii="仿宋" w:hAnsi="仿宋" w:eastAsia="仿宋" w:cs="仿宋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kern w:val="2"/>
                <w:sz w:val="24"/>
                <w:szCs w:val="24"/>
                <w:lang w:val="en-US" w:eastAsia="zh-CN" w:bidi="ar-SA"/>
              </w:rPr>
              <w:t>张  雷   教务处</w:t>
            </w:r>
          </w:p>
        </w:tc>
      </w:tr>
      <w:tr w14:paraId="69ED1D9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80" w:hRule="atLeast"/>
        </w:trPr>
        <w:tc>
          <w:tcPr>
            <w:tcW w:w="1137" w:type="dxa"/>
            <w:vMerge w:val="continue"/>
            <w:vAlign w:val="center"/>
          </w:tcPr>
          <w:p w14:paraId="701B73C5">
            <w:pPr>
              <w:spacing w:line="400" w:lineRule="exact"/>
              <w:jc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</w:p>
        </w:tc>
        <w:tc>
          <w:tcPr>
            <w:tcW w:w="781" w:type="dxa"/>
            <w:vMerge w:val="continue"/>
            <w:vAlign w:val="center"/>
          </w:tcPr>
          <w:p w14:paraId="6BB30593">
            <w:pPr>
              <w:adjustRightInd w:val="0"/>
              <w:spacing w:line="300" w:lineRule="exact"/>
              <w:jc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</w:p>
        </w:tc>
        <w:tc>
          <w:tcPr>
            <w:tcW w:w="3849" w:type="dxa"/>
            <w:shd w:val="clear" w:color="auto" w:fill="auto"/>
            <w:vAlign w:val="center"/>
          </w:tcPr>
          <w:p w14:paraId="4D3E4768">
            <w:pPr>
              <w:adjustRightInd w:val="0"/>
              <w:spacing w:line="300" w:lineRule="exact"/>
              <w:jc w:val="left"/>
              <w:rPr>
                <w:rFonts w:hint="eastAsia" w:ascii="仿宋" w:hAnsi="仿宋" w:eastAsia="仿宋" w:cs="仿宋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kern w:val="2"/>
                <w:sz w:val="24"/>
                <w:szCs w:val="24"/>
                <w:lang w:val="en-US" w:eastAsia="zh-CN" w:bidi="ar-SA"/>
              </w:rPr>
              <w:t>深入贯彻中央八项规定精神学习教育警示教育大会</w:t>
            </w:r>
          </w:p>
        </w:tc>
        <w:tc>
          <w:tcPr>
            <w:tcW w:w="3699" w:type="dxa"/>
            <w:shd w:val="clear" w:color="auto" w:fill="auto"/>
            <w:vAlign w:val="center"/>
          </w:tcPr>
          <w:p w14:paraId="38D2BFF3">
            <w:pPr>
              <w:spacing w:line="320" w:lineRule="exact"/>
              <w:rPr>
                <w:rFonts w:hint="eastAsia" w:ascii="仿宋" w:hAnsi="仿宋" w:eastAsia="仿宋" w:cs="仿宋"/>
                <w:color w:val="auto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auto"/>
                <w:kern w:val="2"/>
                <w:sz w:val="24"/>
                <w:szCs w:val="24"/>
                <w:lang w:val="en-US" w:eastAsia="zh-CN" w:bidi="ar-SA"/>
              </w:rPr>
              <w:t>下午3:40  图书馆8楼多功能厅</w:t>
            </w:r>
          </w:p>
        </w:tc>
        <w:tc>
          <w:tcPr>
            <w:tcW w:w="3754" w:type="dxa"/>
            <w:shd w:val="clear" w:color="auto" w:fill="auto"/>
            <w:vAlign w:val="center"/>
          </w:tcPr>
          <w:p w14:paraId="35C1A3C2">
            <w:pPr>
              <w:spacing w:line="320" w:lineRule="exact"/>
              <w:rPr>
                <w:rFonts w:hint="eastAsia" w:ascii="仿宋" w:hAnsi="仿宋" w:eastAsia="仿宋" w:cs="仿宋"/>
                <w:color w:val="auto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auto"/>
                <w:kern w:val="2"/>
                <w:sz w:val="24"/>
                <w:szCs w:val="24"/>
                <w:lang w:val="en-US" w:eastAsia="zh-CN" w:bidi="ar-SA"/>
              </w:rPr>
              <w:t>全体校领导、副处级以上干部、相关部门科级干部</w:t>
            </w:r>
          </w:p>
        </w:tc>
        <w:tc>
          <w:tcPr>
            <w:tcW w:w="3068" w:type="dxa"/>
            <w:shd w:val="clear" w:color="auto" w:fill="auto"/>
            <w:vAlign w:val="center"/>
          </w:tcPr>
          <w:p w14:paraId="1E6B0EB8">
            <w:pPr>
              <w:tabs>
                <w:tab w:val="left" w:pos="237"/>
              </w:tabs>
              <w:spacing w:line="320" w:lineRule="exact"/>
              <w:jc w:val="left"/>
              <w:rPr>
                <w:rFonts w:hint="eastAsia" w:ascii="仿宋" w:hAnsi="仿宋" w:eastAsia="仿宋" w:cs="仿宋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kern w:val="2"/>
                <w:sz w:val="24"/>
                <w:szCs w:val="24"/>
                <w:lang w:val="en-US" w:eastAsia="zh-CN" w:bidi="ar-SA"/>
              </w:rPr>
              <w:t>袁  婧   党政办公室</w:t>
            </w:r>
          </w:p>
          <w:p w14:paraId="61411A10">
            <w:pPr>
              <w:tabs>
                <w:tab w:val="left" w:pos="237"/>
              </w:tabs>
              <w:spacing w:line="320" w:lineRule="exact"/>
              <w:jc w:val="left"/>
              <w:rPr>
                <w:rFonts w:hint="eastAsia" w:ascii="仿宋" w:hAnsi="仿宋" w:eastAsia="仿宋" w:cs="仿宋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kern w:val="2"/>
                <w:sz w:val="24"/>
                <w:szCs w:val="24"/>
                <w:lang w:val="en-US" w:eastAsia="zh-CN" w:bidi="ar-SA"/>
              </w:rPr>
              <w:t>宋成军   党委组织部</w:t>
            </w:r>
          </w:p>
          <w:p w14:paraId="44235E4F">
            <w:pPr>
              <w:tabs>
                <w:tab w:val="left" w:pos="237"/>
              </w:tabs>
              <w:spacing w:line="320" w:lineRule="exact"/>
              <w:jc w:val="left"/>
              <w:rPr>
                <w:rFonts w:hint="default" w:ascii="仿宋" w:hAnsi="仿宋" w:eastAsia="仿宋" w:cs="仿宋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kern w:val="2"/>
                <w:sz w:val="24"/>
                <w:szCs w:val="24"/>
                <w:lang w:val="en-US" w:eastAsia="zh-CN" w:bidi="ar-SA"/>
              </w:rPr>
              <w:t>佟丽敏   纪检监察室</w:t>
            </w:r>
          </w:p>
        </w:tc>
      </w:tr>
      <w:tr w14:paraId="1F6ACF0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</w:trPr>
        <w:tc>
          <w:tcPr>
            <w:tcW w:w="1137" w:type="dxa"/>
            <w:vAlign w:val="center"/>
          </w:tcPr>
          <w:p w14:paraId="409E020F">
            <w:pPr>
              <w:spacing w:line="400" w:lineRule="exact"/>
              <w:jc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6.20</w:t>
            </w:r>
          </w:p>
        </w:tc>
        <w:tc>
          <w:tcPr>
            <w:tcW w:w="781" w:type="dxa"/>
            <w:vAlign w:val="center"/>
          </w:tcPr>
          <w:p w14:paraId="1858B837">
            <w:pPr>
              <w:adjustRightInd w:val="0"/>
              <w:spacing w:line="300" w:lineRule="exact"/>
              <w:jc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五</w:t>
            </w:r>
          </w:p>
        </w:tc>
        <w:tc>
          <w:tcPr>
            <w:tcW w:w="3849" w:type="dxa"/>
            <w:shd w:val="clear" w:color="auto" w:fill="auto"/>
            <w:vAlign w:val="center"/>
          </w:tcPr>
          <w:p w14:paraId="0A06E973">
            <w:pPr>
              <w:adjustRightInd w:val="0"/>
              <w:spacing w:line="380" w:lineRule="exact"/>
              <w:rPr>
                <w:rFonts w:hint="eastAsia" w:ascii="仿宋" w:hAnsi="仿宋" w:eastAsia="仿宋" w:cs="仿宋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2024-2025学年第二学期校级教学检查汇报会</w:t>
            </w:r>
          </w:p>
        </w:tc>
        <w:tc>
          <w:tcPr>
            <w:tcW w:w="3699" w:type="dxa"/>
            <w:shd w:val="clear" w:color="auto" w:fill="auto"/>
            <w:vAlign w:val="center"/>
          </w:tcPr>
          <w:p w14:paraId="6A53C9A2">
            <w:pPr>
              <w:adjustRightInd w:val="0"/>
              <w:spacing w:line="380" w:lineRule="exact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下午4:00  行政楼412会议室</w:t>
            </w:r>
          </w:p>
          <w:p w14:paraId="5DE19E7B">
            <w:pPr>
              <w:adjustRightInd w:val="0"/>
              <w:spacing w:line="380" w:lineRule="exact"/>
              <w:rPr>
                <w:rFonts w:hint="eastAsia" w:ascii="仿宋" w:hAnsi="仿宋" w:eastAsia="仿宋" w:cs="仿宋"/>
                <w:kern w:val="2"/>
                <w:sz w:val="24"/>
                <w:szCs w:val="24"/>
                <w:lang w:val="en-US" w:eastAsia="zh-CN" w:bidi="ar-SA"/>
              </w:rPr>
            </w:pPr>
          </w:p>
        </w:tc>
        <w:tc>
          <w:tcPr>
            <w:tcW w:w="3754" w:type="dxa"/>
            <w:shd w:val="clear" w:color="auto" w:fill="auto"/>
            <w:vAlign w:val="center"/>
          </w:tcPr>
          <w:p w14:paraId="64A8DB37">
            <w:pPr>
              <w:adjustRightInd w:val="0"/>
              <w:spacing w:line="380" w:lineRule="exact"/>
              <w:rPr>
                <w:rFonts w:hint="eastAsia" w:ascii="仿宋" w:hAnsi="仿宋" w:eastAsia="仿宋" w:cs="仿宋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相关校领导、各教学单位负责人、主管教学负责人、教学秘书、教学检查专家组成员</w:t>
            </w: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和</w:t>
            </w:r>
            <w:r>
              <w:rPr>
                <w:rFonts w:hint="eastAsia" w:ascii="仿宋" w:hAnsi="仿宋" w:eastAsia="仿宋" w:cs="仿宋"/>
                <w:sz w:val="24"/>
                <w:szCs w:val="24"/>
              </w:rPr>
              <w:t>教务处、高教室、学生处、人事处</w:t>
            </w:r>
            <w:r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  <w:t>、</w:t>
            </w:r>
            <w:r>
              <w:rPr>
                <w:rFonts w:hint="eastAsia" w:ascii="仿宋" w:hAnsi="仿宋" w:eastAsia="仿宋" w:cs="仿宋"/>
                <w:sz w:val="24"/>
                <w:szCs w:val="24"/>
              </w:rPr>
              <w:t>国资处、安全工作处</w:t>
            </w: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等处室负责人</w:t>
            </w:r>
            <w:r>
              <w:rPr>
                <w:rFonts w:hint="eastAsia" w:ascii="仿宋" w:hAnsi="仿宋" w:eastAsia="仿宋" w:cs="仿宋"/>
                <w:sz w:val="24"/>
                <w:szCs w:val="24"/>
              </w:rPr>
              <w:t>、校教学督导组成员及教务处相关科室负责人</w:t>
            </w:r>
          </w:p>
        </w:tc>
        <w:tc>
          <w:tcPr>
            <w:tcW w:w="3068" w:type="dxa"/>
            <w:shd w:val="clear" w:color="auto" w:fill="auto"/>
            <w:vAlign w:val="center"/>
          </w:tcPr>
          <w:p w14:paraId="5CA94770">
            <w:pPr>
              <w:adjustRightInd w:val="0"/>
              <w:spacing w:line="380" w:lineRule="exact"/>
              <w:rPr>
                <w:rFonts w:hint="eastAsia" w:ascii="仿宋" w:hAnsi="仿宋" w:eastAsia="仿宋" w:cs="仿宋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</w:rPr>
              <w:t>张  雷   教务处</w:t>
            </w:r>
          </w:p>
        </w:tc>
      </w:tr>
      <w:tr w14:paraId="7B8AEB2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1137" w:type="dxa"/>
            <w:vAlign w:val="center"/>
          </w:tcPr>
          <w:p w14:paraId="3D5DD3FF">
            <w:pPr>
              <w:spacing w:line="400" w:lineRule="exact"/>
              <w:jc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6.21</w:t>
            </w:r>
          </w:p>
        </w:tc>
        <w:tc>
          <w:tcPr>
            <w:tcW w:w="781" w:type="dxa"/>
            <w:vAlign w:val="center"/>
          </w:tcPr>
          <w:p w14:paraId="60DE472F">
            <w:pPr>
              <w:adjustRightInd w:val="0"/>
              <w:spacing w:line="300" w:lineRule="exact"/>
              <w:jc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六</w:t>
            </w:r>
          </w:p>
        </w:tc>
        <w:tc>
          <w:tcPr>
            <w:tcW w:w="3849" w:type="dxa"/>
            <w:vAlign w:val="center"/>
          </w:tcPr>
          <w:p w14:paraId="4CDA2588">
            <w:pPr>
              <w:adjustRightInd w:val="0"/>
              <w:spacing w:line="300" w:lineRule="exact"/>
              <w:jc w:val="left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</w:p>
        </w:tc>
        <w:tc>
          <w:tcPr>
            <w:tcW w:w="3699" w:type="dxa"/>
            <w:vAlign w:val="center"/>
          </w:tcPr>
          <w:p w14:paraId="1313632D">
            <w:pPr>
              <w:adjustRightInd w:val="0"/>
              <w:spacing w:line="300" w:lineRule="exact"/>
              <w:jc w:val="left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</w:p>
        </w:tc>
        <w:tc>
          <w:tcPr>
            <w:tcW w:w="3754" w:type="dxa"/>
            <w:vAlign w:val="center"/>
          </w:tcPr>
          <w:p w14:paraId="6AF8544E">
            <w:pPr>
              <w:adjustRightInd w:val="0"/>
              <w:spacing w:line="300" w:lineRule="exact"/>
              <w:jc w:val="left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</w:p>
        </w:tc>
        <w:tc>
          <w:tcPr>
            <w:tcW w:w="3068" w:type="dxa"/>
            <w:vAlign w:val="center"/>
          </w:tcPr>
          <w:p w14:paraId="66E311CD">
            <w:pPr>
              <w:adjustRightInd w:val="0"/>
              <w:spacing w:line="300" w:lineRule="exact"/>
              <w:jc w:val="left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</w:p>
        </w:tc>
      </w:tr>
      <w:tr w14:paraId="06BA094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7" w:hRule="atLeast"/>
        </w:trPr>
        <w:tc>
          <w:tcPr>
            <w:tcW w:w="1137" w:type="dxa"/>
            <w:vAlign w:val="center"/>
          </w:tcPr>
          <w:p w14:paraId="622BCF15">
            <w:pPr>
              <w:spacing w:line="400" w:lineRule="exact"/>
              <w:jc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6.22</w:t>
            </w:r>
          </w:p>
        </w:tc>
        <w:tc>
          <w:tcPr>
            <w:tcW w:w="781" w:type="dxa"/>
            <w:vAlign w:val="center"/>
          </w:tcPr>
          <w:p w14:paraId="4E24DF3C">
            <w:pPr>
              <w:adjustRightInd w:val="0"/>
              <w:spacing w:line="300" w:lineRule="exact"/>
              <w:jc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日</w:t>
            </w:r>
          </w:p>
        </w:tc>
        <w:tc>
          <w:tcPr>
            <w:tcW w:w="3849" w:type="dxa"/>
            <w:vAlign w:val="center"/>
          </w:tcPr>
          <w:p w14:paraId="6A2BB860">
            <w:pPr>
              <w:adjustRightInd w:val="0"/>
              <w:spacing w:line="300" w:lineRule="exact"/>
              <w:jc w:val="left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3699" w:type="dxa"/>
            <w:vAlign w:val="center"/>
          </w:tcPr>
          <w:p w14:paraId="3A0B529D">
            <w:pPr>
              <w:adjustRightInd w:val="0"/>
              <w:spacing w:line="300" w:lineRule="exact"/>
              <w:jc w:val="left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3754" w:type="dxa"/>
            <w:vAlign w:val="center"/>
          </w:tcPr>
          <w:p w14:paraId="19147729">
            <w:pPr>
              <w:adjustRightInd w:val="0"/>
              <w:spacing w:line="300" w:lineRule="exact"/>
              <w:jc w:val="left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3068" w:type="dxa"/>
            <w:vAlign w:val="center"/>
          </w:tcPr>
          <w:p w14:paraId="22F34BF3">
            <w:pPr>
              <w:adjustRightInd w:val="0"/>
              <w:spacing w:line="300" w:lineRule="exact"/>
              <w:jc w:val="left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</w:tr>
      <w:tr w14:paraId="067BDDE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3" w:hRule="atLeast"/>
        </w:trPr>
        <w:tc>
          <w:tcPr>
            <w:tcW w:w="1918" w:type="dxa"/>
            <w:gridSpan w:val="2"/>
            <w:vAlign w:val="center"/>
          </w:tcPr>
          <w:p w14:paraId="75CC2F9D">
            <w:pPr>
              <w:spacing w:line="32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>备  注</w:t>
            </w:r>
          </w:p>
        </w:tc>
        <w:tc>
          <w:tcPr>
            <w:tcW w:w="14370" w:type="dxa"/>
            <w:gridSpan w:val="4"/>
            <w:shd w:val="clear" w:color="auto" w:fill="auto"/>
            <w:vAlign w:val="center"/>
          </w:tcPr>
          <w:p w14:paraId="06F67988">
            <w:pPr>
              <w:adjustRightInd w:val="0"/>
              <w:spacing w:line="300" w:lineRule="exact"/>
              <w:jc w:val="left"/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lang w:val="en-US" w:eastAsia="zh-CN" w:bidi="ar-SA"/>
              </w:rPr>
            </w:pPr>
          </w:p>
        </w:tc>
      </w:tr>
    </w:tbl>
    <w:p w14:paraId="0A7A9124">
      <w:pPr>
        <w:spacing w:line="400" w:lineRule="exact"/>
        <w:ind w:firstLine="12208" w:firstLineChars="3800"/>
        <w:rPr>
          <w:rFonts w:ascii="宋体" w:hAnsi="宋体"/>
          <w:b/>
          <w:sz w:val="32"/>
          <w:szCs w:val="32"/>
        </w:rPr>
      </w:pPr>
      <w:r>
        <w:rPr>
          <w:rFonts w:hint="eastAsia" w:ascii="宋体" w:hAnsi="宋体"/>
          <w:b/>
          <w:sz w:val="32"/>
          <w:szCs w:val="32"/>
        </w:rPr>
        <w:t>党政办公室</w:t>
      </w:r>
    </w:p>
    <w:sectPr>
      <w:headerReference r:id="rId3" w:type="default"/>
      <w:pgSz w:w="16838" w:h="11906" w:orient="landscape"/>
      <w:pgMar w:top="227" w:right="1418" w:bottom="227" w:left="1418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7A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970E999">
    <w:pPr>
      <w:pStyle w:val="9"/>
      <w:pBdr>
        <w:bottom w:val="none" w:color="000000" w:sz="0" w:space="0"/>
      </w:pBdr>
      <w:tabs>
        <w:tab w:val="clear" w:pos="4153"/>
        <w:tab w:val="clear" w:pos="8306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73"/>
  <w:bordersDoNotSurroundHeader w:val="1"/>
  <w:bordersDoNotSurroundFooter w:val="1"/>
  <w:documentProtection w:enforcement="0"/>
  <w:defaultTabStop w:val="420"/>
  <w:displayHorizontalDrawingGridEvery w:val="1"/>
  <w:displayVerticalDrawingGridEvery w:val="1"/>
  <w:characterSpacingControl w:val="doNotCompress"/>
  <w:compat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GUwM2NmZDg4MGYyMWEwN2RjMTQxNDRjOWNkNjhiZDIifQ=="/>
  </w:docVars>
  <w:rsids>
    <w:rsidRoot w:val="00000000"/>
    <w:rsid w:val="24B74984"/>
    <w:rsid w:val="35BF4CD5"/>
    <w:rsid w:val="37DD6E6C"/>
    <w:rsid w:val="3FCB48EE"/>
    <w:rsid w:val="4A2C2F23"/>
    <w:rsid w:val="4E7C33A4"/>
    <w:rsid w:val="65FC5F35"/>
    <w:rsid w:val="7BC57D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unhideWhenUsed="0" w:uiPriority="99" w:semiHidden="0" w:name="heading 1"/>
    <w:lsdException w:uiPriority="99" w:name="heading 2"/>
    <w:lsdException w:uiPriority="99" w:name="heading 3"/>
    <w:lsdException w:uiPriority="99" w:name="heading 4"/>
    <w:lsdException w:uiPriority="99" w:name="heading 5"/>
    <w:lsdException w:uiPriority="99" w:name="heading 6"/>
    <w:lsdException w:uiPriority="99" w:name="heading 7"/>
    <w:lsdException w:uiPriority="99" w:name="heading 8"/>
    <w:lsdException w:uiPriority="99" w:name="heading 9"/>
    <w:lsdException w:unhideWhenUsed="0" w:uiPriority="99" w:semiHidden="0" w:name="index 1"/>
    <w:lsdException w:unhideWhenUsed="0" w:uiPriority="99" w:semiHidden="0" w:name="index 2"/>
    <w:lsdException w:unhideWhenUsed="0" w:uiPriority="99" w:semiHidden="0" w:name="index 3"/>
    <w:lsdException w:unhideWhenUsed="0" w:uiPriority="99" w:semiHidden="0" w:name="index 4"/>
    <w:lsdException w:unhideWhenUsed="0" w:uiPriority="99" w:semiHidden="0" w:name="index 5"/>
    <w:lsdException w:unhideWhenUsed="0" w:uiPriority="99" w:semiHidden="0" w:name="index 6"/>
    <w:lsdException w:unhideWhenUsed="0" w:uiPriority="99" w:semiHidden="0" w:name="index 7"/>
    <w:lsdException w:unhideWhenUsed="0" w:uiPriority="99" w:semiHidden="0" w:name="index 8"/>
    <w:lsdException w:unhideWhenUsed="0" w:uiPriority="99" w:semiHidden="0" w:name="index 9"/>
    <w:lsdException w:unhideWhenUsed="0" w:uiPriority="99" w:semiHidden="0" w:name="toc 1"/>
    <w:lsdException w:unhideWhenUsed="0" w:uiPriority="99" w:semiHidden="0" w:name="toc 2"/>
    <w:lsdException w:unhideWhenUsed="0" w:uiPriority="99" w:semiHidden="0" w:name="toc 3"/>
    <w:lsdException w:unhideWhenUsed="0" w:uiPriority="99" w:semiHidden="0" w:name="toc 4"/>
    <w:lsdException w:unhideWhenUsed="0" w:uiPriority="99" w:semiHidden="0" w:name="toc 5"/>
    <w:lsdException w:unhideWhenUsed="0" w:uiPriority="99" w:semiHidden="0" w:name="toc 6"/>
    <w:lsdException w:unhideWhenUsed="0" w:uiPriority="99" w:semiHidden="0" w:name="toc 7"/>
    <w:lsdException w:unhideWhenUsed="0" w:uiPriority="99" w:semiHidden="0" w:name="toc 8"/>
    <w:lsdException w:unhideWhenUsed="0" w:uiPriority="99" w:semiHidden="0" w:name="toc 9"/>
    <w:lsdException w:unhideWhenUsed="0" w:uiPriority="99" w:semiHidden="0" w:name="Normal Indent"/>
    <w:lsdException w:unhideWhenUsed="0" w:uiPriority="99" w:semiHidden="0" w:name="footnote text"/>
    <w:lsdException w:unhideWhenUsed="0" w:uiPriority="99" w:semiHidden="0" w:name="annotation text"/>
    <w:lsdException w:unhideWhenUsed="0" w:uiPriority="99" w:semiHidden="0" w:name="header"/>
    <w:lsdException w:unhideWhenUsed="0" w:uiPriority="99" w:semiHidden="0" w:name="footer"/>
    <w:lsdException w:unhideWhenUsed="0" w:uiPriority="99" w:semiHidden="0" w:name="index heading"/>
    <w:lsdException w:uiPriority="99" w:name="caption"/>
    <w:lsdException w:unhideWhenUsed="0" w:uiPriority="99" w:semiHidden="0" w:name="table of figures"/>
    <w:lsdException w:unhideWhenUsed="0" w:uiPriority="99" w:semiHidden="0" w:name="envelope address"/>
    <w:lsdException w:unhideWhenUsed="0" w:uiPriority="99" w:semiHidden="0" w:name="envelope return"/>
    <w:lsdException w:unhideWhenUsed="0" w:uiPriority="99" w:semiHidden="0" w:name="footnote reference"/>
    <w:lsdException w:unhideWhenUsed="0" w:uiPriority="99" w:semiHidden="0" w:name="annotation reference"/>
    <w:lsdException w:unhideWhenUsed="0" w:uiPriority="99" w:semiHidden="0" w:name="line number"/>
    <w:lsdException w:unhideWhenUsed="0" w:uiPriority="99" w:semiHidden="0" w:name="page number"/>
    <w:lsdException w:unhideWhenUsed="0" w:uiPriority="99" w:semiHidden="0" w:name="endnote reference"/>
    <w:lsdException w:unhideWhenUsed="0" w:uiPriority="99" w:semiHidden="0" w:name="endnote text"/>
    <w:lsdException w:unhideWhenUsed="0" w:uiPriority="99" w:semiHidden="0" w:name="table of authorities"/>
    <w:lsdException w:unhideWhenUsed="0" w:uiPriority="99" w:semiHidden="0" w:name="macro"/>
    <w:lsdException w:unhideWhenUsed="0" w:uiPriority="99" w:semiHidden="0" w:name="toa heading"/>
    <w:lsdException w:unhideWhenUsed="0" w:uiPriority="99" w:semiHidden="0" w:name="List"/>
    <w:lsdException w:unhideWhenUsed="0" w:uiPriority="99" w:semiHidden="0" w:name="List Bullet"/>
    <w:lsdException w:unhideWhenUsed="0" w:uiPriority="99" w:semiHidden="0" w:name="List Number"/>
    <w:lsdException w:unhideWhenUsed="0" w:uiPriority="99" w:semiHidden="0" w:name="List 2"/>
    <w:lsdException w:unhideWhenUsed="0" w:uiPriority="99" w:semiHidden="0" w:name="List 3"/>
    <w:lsdException w:unhideWhenUsed="0" w:uiPriority="99" w:semiHidden="0" w:name="List 4"/>
    <w:lsdException w:unhideWhenUsed="0" w:uiPriority="99" w:semiHidden="0" w:name="List 5"/>
    <w:lsdException w:unhideWhenUsed="0" w:uiPriority="99" w:semiHidden="0" w:name="List Bullet 2"/>
    <w:lsdException w:unhideWhenUsed="0" w:uiPriority="99" w:semiHidden="0" w:name="List Bullet 3"/>
    <w:lsdException w:unhideWhenUsed="0" w:uiPriority="99" w:semiHidden="0" w:name="List Bullet 4"/>
    <w:lsdException w:unhideWhenUsed="0" w:uiPriority="99" w:semiHidden="0" w:name="List Bullet 5"/>
    <w:lsdException w:unhideWhenUsed="0" w:uiPriority="99" w:semiHidden="0" w:name="List Number 2"/>
    <w:lsdException w:unhideWhenUsed="0" w:uiPriority="99" w:semiHidden="0" w:name="List Number 3"/>
    <w:lsdException w:unhideWhenUsed="0" w:uiPriority="99" w:semiHidden="0" w:name="List Number 4"/>
    <w:lsdException w:unhideWhenUsed="0" w:uiPriority="99" w:semiHidden="0" w:name="List Number 5"/>
    <w:lsdException w:unhideWhenUsed="0" w:uiPriority="99" w:semiHidden="0" w:name="Title"/>
    <w:lsdException w:unhideWhenUsed="0" w:uiPriority="99" w:semiHidden="0" w:name="Closing"/>
    <w:lsdException w:unhideWhenUsed="0" w:uiPriority="99" w:semiHidden="0" w:name="Signature"/>
    <w:lsdException w:qFormat="1" w:uiPriority="1" w:semiHidden="0" w:name="Default Paragraph Font"/>
    <w:lsdException w:unhideWhenUsed="0" w:uiPriority="99" w:semiHidden="0" w:name="Body Text"/>
    <w:lsdException w:unhideWhenUsed="0" w:uiPriority="99" w:semiHidden="0" w:name="Body Text Indent"/>
    <w:lsdException w:unhideWhenUsed="0" w:uiPriority="99" w:semiHidden="0" w:name="List Continue"/>
    <w:lsdException w:unhideWhenUsed="0" w:uiPriority="99" w:semiHidden="0" w:name="List Continue 2"/>
    <w:lsdException w:unhideWhenUsed="0" w:uiPriority="99" w:semiHidden="0" w:name="List Continue 3"/>
    <w:lsdException w:unhideWhenUsed="0" w:uiPriority="99" w:semiHidden="0" w:name="List Continue 4"/>
    <w:lsdException w:unhideWhenUsed="0" w:uiPriority="99" w:semiHidden="0" w:name="List Continue 5"/>
    <w:lsdException w:unhideWhenUsed="0" w:uiPriority="99" w:semiHidden="0" w:name="Message Header"/>
    <w:lsdException w:unhideWhenUsed="0" w:uiPriority="99" w:semiHidden="0" w:name="Subtitle"/>
    <w:lsdException w:unhideWhenUsed="0" w:uiPriority="99" w:semiHidden="0" w:name="Salutation"/>
    <w:lsdException w:unhideWhenUsed="0" w:uiPriority="99" w:semiHidden="0" w:name="Date"/>
    <w:lsdException w:unhideWhenUsed="0" w:uiPriority="99" w:semiHidden="0" w:name="Body Text First Indent"/>
    <w:lsdException w:unhideWhenUsed="0" w:uiPriority="99" w:semiHidden="0" w:name="Body Text First Indent 2"/>
    <w:lsdException w:unhideWhenUsed="0" w:uiPriority="99" w:semiHidden="0" w:name="Note Heading"/>
    <w:lsdException w:unhideWhenUsed="0" w:uiPriority="99" w:semiHidden="0" w:name="Body Text 2"/>
    <w:lsdException w:unhideWhenUsed="0" w:uiPriority="99" w:semiHidden="0" w:name="Body Text 3"/>
    <w:lsdException w:unhideWhenUsed="0" w:uiPriority="99" w:semiHidden="0" w:name="Body Text Indent 2"/>
    <w:lsdException w:unhideWhenUsed="0" w:uiPriority="99" w:semiHidden="0" w:name="Body Text Indent 3"/>
    <w:lsdException w:unhideWhenUsed="0" w:uiPriority="99" w:semiHidden="0" w:name="Block Text"/>
    <w:lsdException w:unhideWhenUsed="0" w:uiPriority="99" w:semiHidden="0" w:name="Hyperlink"/>
    <w:lsdException w:unhideWhenUsed="0" w:uiPriority="99" w:semiHidden="0" w:name="FollowedHyperlink"/>
    <w:lsdException w:unhideWhenUsed="0" w:uiPriority="99" w:semiHidden="0" w:name="Strong"/>
    <w:lsdException w:unhideWhenUsed="0" w:uiPriority="99" w:semiHidden="0" w:name="Emphasis"/>
    <w:lsdException w:unhideWhenUsed="0" w:uiPriority="99" w:semiHidden="0" w:name="Document Map"/>
    <w:lsdException w:unhideWhenUsed="0" w:uiPriority="99" w:semiHidden="0" w:name="Plain Text"/>
    <w:lsdException w:unhideWhenUsed="0" w:uiPriority="99" w:semiHidden="0" w:name="E-mail Signature"/>
    <w:lsdException w:qFormat="1" w:unhideWhenUsed="0" w:uiPriority="0" w:semiHidden="0" w:name="Normal (Web)"/>
    <w:lsdException w:unhideWhenUsed="0" w:uiPriority="99" w:semiHidden="0" w:name="HTML Acronym"/>
    <w:lsdException w:unhideWhenUsed="0" w:uiPriority="99" w:semiHidden="0" w:name="HTML Address"/>
    <w:lsdException w:unhideWhenUsed="0" w:uiPriority="99" w:semiHidden="0" w:name="HTML Cite"/>
    <w:lsdException w:unhideWhenUsed="0" w:uiPriority="99" w:semiHidden="0" w:name="HTML Code"/>
    <w:lsdException w:unhideWhenUsed="0" w:uiPriority="99" w:semiHidden="0" w:name="HTML Definition"/>
    <w:lsdException w:unhideWhenUsed="0" w:uiPriority="99" w:semiHidden="0" w:name="HTML Keyboard"/>
    <w:lsdException w:unhideWhenUsed="0" w:uiPriority="99" w:semiHidden="0" w:name="HTML Preformatted"/>
    <w:lsdException w:unhideWhenUsed="0" w:uiPriority="99" w:semiHidden="0" w:name="HTML Sample"/>
    <w:lsdException w:unhideWhenUsed="0" w:uiPriority="99" w:semiHidden="0" w:name="HTML Typewriter"/>
    <w:lsdException w:unhideWhenUsed="0" w:uiPriority="99" w:semiHidden="0" w:name="HTML Variable"/>
    <w:lsdException w:qFormat="1" w:uiPriority="99" w:semiHidden="0" w:name="Normal Table"/>
    <w:lsdException w:unhideWhenUsed="0" w:uiPriority="99" w:semiHidden="0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nhideWhenUsed="0" w:uiPriority="99" w:semiHidden="0" w:name="Balloon Text"/>
    <w:lsdException w:unhideWhenUsed="0" w:uiPriority="9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unhideWhenUsed/>
    <w:qFormat/>
    <w:uiPriority w:val="1"/>
  </w:style>
  <w:style w:type="table" w:default="1" w:styleId="3">
    <w:name w:val="Normal Table"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customStyle="1" w:styleId="5">
    <w:name w:val="默认段落字体1"/>
    <w:semiHidden/>
    <w:qFormat/>
    <w:uiPriority w:val="0"/>
  </w:style>
  <w:style w:type="table" w:customStyle="1" w:styleId="6">
    <w:name w:val="普通表格1"/>
    <w:semiHidden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7">
    <w:name w:val="批注框文本1"/>
    <w:basedOn w:val="1"/>
    <w:semiHidden/>
    <w:qFormat/>
    <w:uiPriority w:val="0"/>
    <w:rPr>
      <w:sz w:val="18"/>
      <w:szCs w:val="18"/>
    </w:rPr>
  </w:style>
  <w:style w:type="paragraph" w:customStyle="1" w:styleId="8">
    <w:name w:val="页脚1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customStyle="1" w:styleId="9">
    <w:name w:val="页眉1"/>
    <w:basedOn w:val="1"/>
    <w:qFormat/>
    <w:uiPriority w:val="0"/>
    <w:pPr>
      <w:pBdr>
        <w:bottom w:val="single" w:color="000000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customStyle="1" w:styleId="10">
    <w:name w:val="网格型1"/>
    <w:basedOn w:val="6"/>
    <w:qFormat/>
    <w:uiPriority w:val="0"/>
    <w:pPr>
      <w:widowControl w:val="0"/>
      <w:jc w:val="both"/>
    </w:pPr>
  </w:style>
  <w:style w:type="character" w:customStyle="1" w:styleId="11">
    <w:name w:val="明显强调1"/>
    <w:qFormat/>
    <w:uiPriority w:val="0"/>
    <w:rPr>
      <w:i/>
      <w:iCs/>
      <w:color w:val="4472C4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satMod val="300000"/>
                <a:tint val="50000"/>
              </a:schemeClr>
            </a:gs>
            <a:gs pos="35000">
              <a:schemeClr val="phClr">
                <a:satMod val="300000"/>
                <a:tint val="37000"/>
              </a:schemeClr>
            </a:gs>
            <a:gs pos="100000">
              <a:schemeClr val="phClr">
                <a:satMod val="350000"/>
                <a:tint val="15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atMod val="130000"/>
                <a:shade val="51000"/>
              </a:schemeClr>
            </a:gs>
            <a:gs pos="80000">
              <a:schemeClr val="phClr">
                <a:satMod val="130000"/>
                <a:shade val="93000"/>
              </a:schemeClr>
            </a:gs>
            <a:gs pos="100000">
              <a:schemeClr val="phClr">
                <a:satMod val="135000"/>
                <a:shade val="94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atMod val="105000"/>
              <a:shade val="9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satMod val="350000"/>
                <a:tint val="40000"/>
              </a:schemeClr>
            </a:gs>
            <a:gs pos="40000">
              <a:schemeClr val="phClr">
                <a:satMod val="350000"/>
                <a:shade val="99000"/>
                <a:tint val="45000"/>
              </a:schemeClr>
            </a:gs>
            <a:gs pos="100000">
              <a:schemeClr val="phClr">
                <a:satMod val="255000"/>
                <a:shade val="20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satMod val="300000"/>
                <a:tint val="80000"/>
              </a:schemeClr>
            </a:gs>
            <a:gs pos="100000">
              <a:schemeClr val="phClr">
                <a:satMod val="200000"/>
                <a:shade val="3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Win</Company>
  <Pages>1</Pages>
  <Words>481</Words>
  <Characters>538</Characters>
  <Lines>2</Lines>
  <Paragraphs>1</Paragraphs>
  <TotalTime>7</TotalTime>
  <ScaleCrop>false</ScaleCrop>
  <LinksUpToDate>false</LinksUpToDate>
  <CharactersWithSpaces>594</CharactersWithSpaces>
  <Application>WPS Office_12.1.0.20784_F1E327BC-269C-435d-A152-05C5408002CA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2024-03-02T11:34:00Z</dcterms:created>
  <dc:creator>Lenovo</dc:creator>
  <cp:lastModifiedBy>罗娜</cp:lastModifiedBy>
  <cp:lastPrinted>2025-05-06T00:23:00Z</cp:lastPrinted>
  <dcterms:modified xsi:type="dcterms:W3CDTF">2025-06-15T11:20:37Z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2052-12.1.0.20784</vt:lpwstr>
  </property>
  <property fmtid="{D5CDD505-2E9C-101B-9397-08002B2CF9AE}" pid="3" name="ICV">
    <vt:lpwstr>AA86E70E89B34553994978787027B5BF_13</vt:lpwstr>
  </property>
  <property fmtid="{D5CDD505-2E9C-101B-9397-08002B2CF9AE}" pid="4" name="KSOTemplateDocerSaveRecord">
    <vt:lpwstr>eyJoZGlkIjoiYzg5NWFjZDU5YTg0MTk2MGVhNTk1NmFkOTk5M2E2NTkiLCJ1c2VySWQiOiIxNjA5NzMwOTMzIn0=</vt:lpwstr>
  </property>
</Properties>
</file>